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E102" w14:textId="77777777" w:rsidR="00BB0C0C" w:rsidRPr="003B0C13" w:rsidRDefault="00BB0C0C">
      <w:pPr>
        <w:jc w:val="center"/>
        <w:rPr>
          <w:b/>
          <w:sz w:val="25"/>
          <w:szCs w:val="25"/>
        </w:rPr>
      </w:pPr>
    </w:p>
    <w:p w14:paraId="55E3849C" w14:textId="77777777" w:rsidR="003B0C13" w:rsidRPr="003B0C13" w:rsidRDefault="003B0C13" w:rsidP="003B0C13">
      <w:pPr>
        <w:jc w:val="center"/>
        <w:rPr>
          <w:rFonts w:ascii="Times New Roman" w:hAnsi="Times New Roman" w:cs="Times New Roman"/>
          <w:b/>
          <w:sz w:val="25"/>
          <w:szCs w:val="25"/>
        </w:rPr>
      </w:pPr>
      <w:r w:rsidRPr="003B0C13">
        <w:rPr>
          <w:rFonts w:ascii="Times New Roman" w:hAnsi="Times New Roman" w:cs="Times New Roman"/>
          <w:b/>
          <w:sz w:val="25"/>
          <w:szCs w:val="25"/>
        </w:rPr>
        <w:t>Burns Paiute Tribe</w:t>
      </w:r>
    </w:p>
    <w:p w14:paraId="14632B5E" w14:textId="77777777" w:rsidR="003B0C13" w:rsidRPr="003B0C13" w:rsidRDefault="003B0C13" w:rsidP="003B0C13">
      <w:pPr>
        <w:jc w:val="center"/>
        <w:rPr>
          <w:rFonts w:ascii="Times New Roman" w:hAnsi="Times New Roman" w:cs="Times New Roman"/>
          <w:b/>
          <w:sz w:val="25"/>
          <w:szCs w:val="25"/>
        </w:rPr>
      </w:pPr>
      <w:r w:rsidRPr="003B0C13">
        <w:rPr>
          <w:rFonts w:ascii="Times New Roman" w:hAnsi="Times New Roman" w:cs="Times New Roman"/>
          <w:b/>
          <w:sz w:val="25"/>
          <w:szCs w:val="25"/>
        </w:rPr>
        <w:t>Education Department</w:t>
      </w:r>
    </w:p>
    <w:p w14:paraId="3C3A6952" w14:textId="77777777" w:rsidR="003B0C13" w:rsidRPr="003B0C13" w:rsidRDefault="003B0C13" w:rsidP="003B0C13">
      <w:pPr>
        <w:jc w:val="center"/>
        <w:rPr>
          <w:rFonts w:ascii="Times New Roman" w:hAnsi="Times New Roman" w:cs="Times New Roman"/>
          <w:b/>
          <w:sz w:val="25"/>
          <w:szCs w:val="25"/>
        </w:rPr>
      </w:pPr>
      <w:r w:rsidRPr="003B0C13">
        <w:rPr>
          <w:rFonts w:ascii="Times New Roman" w:hAnsi="Times New Roman" w:cs="Times New Roman"/>
          <w:b/>
          <w:sz w:val="25"/>
          <w:szCs w:val="25"/>
        </w:rPr>
        <w:br/>
        <w:t>Invitation for Sealed Bids (IFB)</w:t>
      </w:r>
      <w:r w:rsidRPr="003B0C13">
        <w:rPr>
          <w:rFonts w:ascii="Times New Roman" w:hAnsi="Times New Roman" w:cs="Times New Roman"/>
          <w:b/>
          <w:sz w:val="25"/>
          <w:szCs w:val="25"/>
        </w:rPr>
        <w:br/>
      </w:r>
    </w:p>
    <w:p w14:paraId="27E753A5" w14:textId="77777777" w:rsidR="003B0C13" w:rsidRPr="003B0C13" w:rsidRDefault="003B0C13" w:rsidP="003B0C13">
      <w:pPr>
        <w:jc w:val="center"/>
        <w:rPr>
          <w:rFonts w:ascii="Times New Roman" w:hAnsi="Times New Roman" w:cs="Times New Roman"/>
          <w:b/>
          <w:sz w:val="25"/>
          <w:szCs w:val="25"/>
        </w:rPr>
      </w:pPr>
      <w:r w:rsidRPr="003B0C13">
        <w:rPr>
          <w:rFonts w:ascii="Times New Roman" w:hAnsi="Times New Roman" w:cs="Times New Roman"/>
          <w:b/>
          <w:sz w:val="25"/>
          <w:szCs w:val="25"/>
        </w:rPr>
        <w:t>Construction of Child Care / Education Center</w:t>
      </w:r>
    </w:p>
    <w:p w14:paraId="7080A726" w14:textId="77777777" w:rsidR="003B0C13" w:rsidRPr="003B0C13" w:rsidRDefault="003B0C13" w:rsidP="003B0C13">
      <w:pPr>
        <w:jc w:val="center"/>
        <w:rPr>
          <w:rFonts w:ascii="Times New Roman" w:hAnsi="Times New Roman" w:cs="Times New Roman"/>
          <w:b/>
          <w:sz w:val="24"/>
          <w:szCs w:val="24"/>
        </w:rPr>
      </w:pPr>
      <w:r w:rsidRPr="003B0C13">
        <w:rPr>
          <w:rFonts w:ascii="Times New Roman" w:hAnsi="Times New Roman" w:cs="Times New Roman"/>
          <w:b/>
          <w:sz w:val="24"/>
          <w:szCs w:val="24"/>
        </w:rPr>
        <w:br/>
      </w:r>
      <w:r w:rsidRPr="003B0C13">
        <w:rPr>
          <w:rFonts w:ascii="Times New Roman" w:hAnsi="Times New Roman" w:cs="Times New Roman"/>
          <w:b/>
          <w:sz w:val="24"/>
          <w:szCs w:val="24"/>
        </w:rPr>
        <w:br/>
      </w:r>
    </w:p>
    <w:p w14:paraId="12993E37" w14:textId="5ED0E379" w:rsidR="003B0C13" w:rsidRPr="003B0C13" w:rsidRDefault="003B0C13" w:rsidP="003B0C13">
      <w:pPr>
        <w:jc w:val="center"/>
        <w:rPr>
          <w:rFonts w:ascii="Times New Roman" w:hAnsi="Times New Roman" w:cs="Times New Roman"/>
          <w:b/>
          <w:sz w:val="24"/>
          <w:szCs w:val="24"/>
        </w:rPr>
      </w:pPr>
      <w:r w:rsidRPr="003B0C13">
        <w:rPr>
          <w:rFonts w:ascii="Times New Roman" w:hAnsi="Times New Roman" w:cs="Times New Roman"/>
          <w:b/>
          <w:sz w:val="24"/>
          <w:szCs w:val="24"/>
        </w:rPr>
        <w:t>Issue Date: May 1</w:t>
      </w:r>
      <w:r w:rsidR="009A09CB">
        <w:rPr>
          <w:rFonts w:ascii="Times New Roman" w:hAnsi="Times New Roman" w:cs="Times New Roman"/>
          <w:b/>
          <w:sz w:val="24"/>
          <w:szCs w:val="24"/>
        </w:rPr>
        <w:t>8</w:t>
      </w:r>
      <w:r w:rsidRPr="003B0C13">
        <w:rPr>
          <w:rFonts w:ascii="Times New Roman" w:hAnsi="Times New Roman" w:cs="Times New Roman"/>
          <w:b/>
          <w:sz w:val="24"/>
          <w:szCs w:val="24"/>
        </w:rPr>
        <w:t>, 2026</w:t>
      </w:r>
      <w:r w:rsidRPr="003B0C13">
        <w:rPr>
          <w:rFonts w:ascii="Times New Roman" w:hAnsi="Times New Roman" w:cs="Times New Roman"/>
          <w:b/>
          <w:sz w:val="24"/>
          <w:szCs w:val="24"/>
        </w:rPr>
        <w:br/>
        <w:t xml:space="preserve">Bid Deadline: </w:t>
      </w:r>
      <w:r w:rsidR="009A09CB">
        <w:rPr>
          <w:rFonts w:ascii="Times New Roman" w:hAnsi="Times New Roman" w:cs="Times New Roman"/>
          <w:b/>
          <w:sz w:val="24"/>
          <w:szCs w:val="24"/>
        </w:rPr>
        <w:t>June 17</w:t>
      </w:r>
      <w:r w:rsidRPr="003B0C13">
        <w:rPr>
          <w:rFonts w:ascii="Times New Roman" w:hAnsi="Times New Roman" w:cs="Times New Roman"/>
          <w:b/>
          <w:sz w:val="24"/>
          <w:szCs w:val="24"/>
        </w:rPr>
        <w:t>, 2026</w:t>
      </w:r>
      <w:r w:rsidRPr="003B0C13">
        <w:rPr>
          <w:rFonts w:ascii="Times New Roman" w:hAnsi="Times New Roman" w:cs="Times New Roman"/>
          <w:b/>
          <w:sz w:val="24"/>
          <w:szCs w:val="24"/>
        </w:rPr>
        <w:br/>
        <w:t>Submission Address:</w:t>
      </w:r>
      <w:r w:rsidRPr="003B0C13">
        <w:rPr>
          <w:rFonts w:ascii="Times New Roman" w:hAnsi="Times New Roman" w:cs="Times New Roman"/>
          <w:b/>
          <w:sz w:val="24"/>
          <w:szCs w:val="24"/>
        </w:rPr>
        <w:br/>
        <w:t>100 Pasigo St.</w:t>
      </w:r>
      <w:r w:rsidRPr="003B0C13">
        <w:rPr>
          <w:rFonts w:ascii="Times New Roman" w:hAnsi="Times New Roman" w:cs="Times New Roman"/>
          <w:b/>
          <w:sz w:val="24"/>
          <w:szCs w:val="24"/>
        </w:rPr>
        <w:br/>
        <w:t>Burns, OR 97720</w:t>
      </w:r>
      <w:r w:rsidRPr="003B0C13">
        <w:rPr>
          <w:rFonts w:ascii="Times New Roman" w:hAnsi="Times New Roman" w:cs="Times New Roman"/>
          <w:b/>
          <w:sz w:val="24"/>
          <w:szCs w:val="24"/>
        </w:rPr>
        <w:br/>
        <w:t>Attn: Korey Mereness</w:t>
      </w:r>
    </w:p>
    <w:p w14:paraId="5542C4FE" w14:textId="7D8C18A4" w:rsidR="003B0C13" w:rsidRPr="003B0C13" w:rsidRDefault="003B0C13" w:rsidP="003B0C13">
      <w:pPr>
        <w:jc w:val="center"/>
        <w:rPr>
          <w:rFonts w:ascii="Times New Roman" w:hAnsi="Times New Roman" w:cs="Times New Roman"/>
          <w:b/>
          <w:sz w:val="24"/>
          <w:szCs w:val="24"/>
        </w:rPr>
      </w:pPr>
      <w:r w:rsidRPr="003B0C13">
        <w:rPr>
          <w:rFonts w:ascii="Times New Roman" w:hAnsi="Times New Roman" w:cs="Times New Roman"/>
          <w:b/>
          <w:sz w:val="24"/>
          <w:szCs w:val="24"/>
        </w:rPr>
        <w:br/>
      </w:r>
      <w:r w:rsidRPr="003B0C13">
        <w:rPr>
          <w:rFonts w:ascii="Times New Roman" w:hAnsi="Times New Roman" w:cs="Times New Roman"/>
          <w:b/>
          <w:sz w:val="24"/>
          <w:szCs w:val="24"/>
        </w:rPr>
        <w:br/>
      </w:r>
      <w:r w:rsidRPr="003B0C13">
        <w:rPr>
          <w:rFonts w:ascii="Times New Roman" w:hAnsi="Times New Roman" w:cs="Times New Roman"/>
          <w:b/>
          <w:sz w:val="24"/>
          <w:szCs w:val="24"/>
        </w:rPr>
        <w:br/>
      </w:r>
    </w:p>
    <w:p w14:paraId="0D5B0C63" w14:textId="77777777" w:rsidR="003B0C13" w:rsidRPr="003B0C13" w:rsidRDefault="003B0C13" w:rsidP="003B0C13">
      <w:pPr>
        <w:jc w:val="center"/>
        <w:rPr>
          <w:rFonts w:ascii="Times New Roman" w:hAnsi="Times New Roman" w:cs="Times New Roman"/>
          <w:b/>
          <w:sz w:val="24"/>
          <w:szCs w:val="24"/>
        </w:rPr>
      </w:pPr>
      <w:r w:rsidRPr="003B0C13">
        <w:rPr>
          <w:rFonts w:ascii="Times New Roman" w:hAnsi="Times New Roman" w:cs="Times New Roman"/>
          <w:b/>
          <w:i/>
          <w:sz w:val="24"/>
          <w:szCs w:val="24"/>
        </w:rPr>
        <w:t>Official Procurement Document</w:t>
      </w:r>
    </w:p>
    <w:p w14:paraId="0F5C0684" w14:textId="77777777" w:rsidR="003B0C13" w:rsidRDefault="003B0C13">
      <w:pPr>
        <w:jc w:val="center"/>
        <w:rPr>
          <w:b/>
        </w:rPr>
      </w:pPr>
    </w:p>
    <w:p w14:paraId="43C63C85" w14:textId="77777777" w:rsidR="003B0C13" w:rsidRDefault="003B0C13">
      <w:pPr>
        <w:jc w:val="center"/>
        <w:rPr>
          <w:b/>
        </w:rPr>
      </w:pPr>
    </w:p>
    <w:p w14:paraId="266C0D6C" w14:textId="77777777" w:rsidR="003B0C13" w:rsidRDefault="003B0C13">
      <w:pPr>
        <w:jc w:val="center"/>
        <w:rPr>
          <w:b/>
        </w:rPr>
      </w:pPr>
    </w:p>
    <w:p w14:paraId="670248D7" w14:textId="77777777" w:rsidR="003B0C13" w:rsidRDefault="003B0C13">
      <w:pPr>
        <w:jc w:val="center"/>
        <w:rPr>
          <w:b/>
        </w:rPr>
      </w:pPr>
    </w:p>
    <w:p w14:paraId="76198747" w14:textId="77777777" w:rsidR="003B0C13" w:rsidRDefault="003B0C13">
      <w:pPr>
        <w:jc w:val="center"/>
        <w:rPr>
          <w:b/>
        </w:rPr>
      </w:pPr>
    </w:p>
    <w:p w14:paraId="3EBFF4D5" w14:textId="77777777" w:rsidR="003B0C13" w:rsidRDefault="003B0C13">
      <w:pPr>
        <w:jc w:val="center"/>
        <w:rPr>
          <w:b/>
        </w:rPr>
      </w:pPr>
    </w:p>
    <w:p w14:paraId="27127F49" w14:textId="77777777" w:rsidR="003B0C13" w:rsidRDefault="003B0C13">
      <w:pPr>
        <w:jc w:val="center"/>
        <w:rPr>
          <w:b/>
        </w:rPr>
      </w:pPr>
    </w:p>
    <w:p w14:paraId="0D1C8A97" w14:textId="77777777" w:rsidR="003B0C13" w:rsidRDefault="003B0C13" w:rsidP="003B0C13">
      <w:pPr>
        <w:rPr>
          <w:b/>
        </w:rPr>
      </w:pPr>
    </w:p>
    <w:p w14:paraId="35DA4A0B" w14:textId="77777777" w:rsidR="003B0C13" w:rsidRDefault="003B0C13" w:rsidP="003B0C13">
      <w:pPr>
        <w:jc w:val="center"/>
        <w:rPr>
          <w:b/>
        </w:rPr>
      </w:pPr>
    </w:p>
    <w:p w14:paraId="3B2C191E" w14:textId="77777777" w:rsidR="003B0C13" w:rsidRDefault="003B0C13" w:rsidP="003B0C13">
      <w:pPr>
        <w:jc w:val="center"/>
        <w:rPr>
          <w:b/>
        </w:rPr>
      </w:pPr>
    </w:p>
    <w:p w14:paraId="3E951BC1" w14:textId="77777777" w:rsidR="00CD5A83" w:rsidRPr="00CD5A83" w:rsidRDefault="00CD5A83" w:rsidP="00CD5A83">
      <w:pPr>
        <w:spacing w:after="0"/>
        <w:jc w:val="center"/>
        <w:rPr>
          <w:b/>
          <w:bCs/>
        </w:rPr>
      </w:pPr>
      <w:r w:rsidRPr="00CD5A83">
        <w:rPr>
          <w:b/>
          <w:bCs/>
        </w:rPr>
        <w:t>Request for Proposals (RFP)</w:t>
      </w:r>
    </w:p>
    <w:p w14:paraId="79569420" w14:textId="77777777" w:rsidR="00CD5A83" w:rsidRPr="00CD5A83" w:rsidRDefault="00CD5A83" w:rsidP="00CD5A83">
      <w:pPr>
        <w:spacing w:after="0"/>
        <w:jc w:val="center"/>
        <w:rPr>
          <w:b/>
          <w:bCs/>
        </w:rPr>
      </w:pPr>
      <w:r w:rsidRPr="00CD5A83">
        <w:rPr>
          <w:b/>
          <w:bCs/>
        </w:rPr>
        <w:t>Engineering Services for Child Care / Education Center</w:t>
      </w:r>
    </w:p>
    <w:p w14:paraId="097D87BD" w14:textId="77777777" w:rsidR="00CD5A83" w:rsidRPr="00CD5A83" w:rsidRDefault="00CD5A83" w:rsidP="00CD5A83">
      <w:pPr>
        <w:spacing w:after="0"/>
        <w:jc w:val="center"/>
      </w:pPr>
      <w:r w:rsidRPr="00CD5A83">
        <w:rPr>
          <w:b/>
          <w:bCs/>
        </w:rPr>
        <w:t>Burns Paiute Tribe – Education Department</w:t>
      </w:r>
    </w:p>
    <w:p w14:paraId="2FCD17BB" w14:textId="77777777" w:rsidR="00CD5A83" w:rsidRPr="00CD5A83" w:rsidRDefault="00000000" w:rsidP="00CD5A83">
      <w:pPr>
        <w:spacing w:after="0"/>
      </w:pPr>
      <w:r>
        <w:pict w14:anchorId="34B6003F">
          <v:rect id="_x0000_i1025" style="width:0;height:1.5pt" o:hralign="center" o:hrstd="t" o:hr="t" fillcolor="#a0a0a0" stroked="f"/>
        </w:pict>
      </w:r>
    </w:p>
    <w:p w14:paraId="6A143201" w14:textId="0B73ABEF" w:rsidR="00CD5A83" w:rsidRDefault="00CD5A83" w:rsidP="00CD5A83">
      <w:pPr>
        <w:spacing w:after="0"/>
        <w:rPr>
          <w:b/>
          <w:bCs/>
        </w:rPr>
      </w:pPr>
      <w:r w:rsidRPr="00CD5A83">
        <w:rPr>
          <w:b/>
          <w:bCs/>
        </w:rPr>
        <w:t>Project Background &amp; Solicitation Statement:</w:t>
      </w:r>
    </w:p>
    <w:p w14:paraId="258C07BA" w14:textId="77777777" w:rsidR="00CD5A83" w:rsidRPr="00CD5A83" w:rsidRDefault="00CD5A83" w:rsidP="00CD5A83">
      <w:pPr>
        <w:spacing w:after="0"/>
        <w:rPr>
          <w:b/>
          <w:bCs/>
        </w:rPr>
      </w:pPr>
    </w:p>
    <w:p w14:paraId="23CF3EBC" w14:textId="77777777" w:rsidR="00CD5A83" w:rsidRDefault="00CD5A83" w:rsidP="00CD5A83">
      <w:pPr>
        <w:spacing w:after="0"/>
      </w:pPr>
      <w:r w:rsidRPr="00CD5A83">
        <w:t>The Burns Paiute Tribe (BPT), a federally recognized Indian Tribe located in Harney County, Oregon, is committed to strengthening early childhood education, increasing access to licensed childcare, and supporting working families within the Tribal community and surrounding service area. As part of this commitment, the Burns Paiute Tribe Education Department is seeking to develop a new Child Care and Education Center designed to provide safe, culturally appropriate, and developmentally supportive care for young children.</w:t>
      </w:r>
    </w:p>
    <w:p w14:paraId="0623189B" w14:textId="77777777" w:rsidR="00CD5A83" w:rsidRPr="00CD5A83" w:rsidRDefault="00CD5A83" w:rsidP="00CD5A83">
      <w:pPr>
        <w:spacing w:after="0"/>
      </w:pPr>
    </w:p>
    <w:p w14:paraId="60A67B20" w14:textId="77777777" w:rsidR="00CD5A83" w:rsidRPr="00CD5A83" w:rsidRDefault="00CD5A83" w:rsidP="00CD5A83">
      <w:pPr>
        <w:spacing w:after="0"/>
      </w:pPr>
      <w:r w:rsidRPr="00CD5A83">
        <w:t xml:space="preserve">The Tribe is hereby soliciting proposals from qualified and experienced engineering firms to provide comprehensive professional engineering services for the design and development of a new approximately 3,000 square foot Child Care / Education Center to </w:t>
      </w:r>
      <w:proofErr w:type="gramStart"/>
      <w:r w:rsidRPr="00CD5A83">
        <w:t>be located in</w:t>
      </w:r>
      <w:proofErr w:type="gramEnd"/>
      <w:r w:rsidRPr="00CD5A83">
        <w:t xml:space="preserve"> Burns, Oregon. This procurement is being conducted as a formal Request for Proposals (RFP) in accordance with the Burns Paiute Tribe Procurement Policy, Tribal Financial Policies, and all applicable federal regulations, including 2 CFR Part 200.</w:t>
      </w:r>
    </w:p>
    <w:p w14:paraId="45B07E3D" w14:textId="77777777" w:rsidR="00CD5A83" w:rsidRDefault="00CD5A83" w:rsidP="00CD5A83">
      <w:pPr>
        <w:spacing w:after="0"/>
      </w:pPr>
      <w:r w:rsidRPr="00CD5A83">
        <w:t xml:space="preserve">This project involves professional services and therefore will be procured using a competitive proposal process rather than a sealed bid. </w:t>
      </w:r>
    </w:p>
    <w:p w14:paraId="3B90AE99" w14:textId="77777777" w:rsidR="00CD5A83" w:rsidRDefault="00CD5A83" w:rsidP="00CD5A83">
      <w:pPr>
        <w:spacing w:after="0"/>
      </w:pPr>
    </w:p>
    <w:p w14:paraId="6DCE69BE" w14:textId="520D463D" w:rsidR="00CD5A83" w:rsidRPr="00CD5A83" w:rsidRDefault="00CD5A83" w:rsidP="00CD5A83">
      <w:pPr>
        <w:spacing w:after="0"/>
      </w:pPr>
      <w:r w:rsidRPr="00CD5A83">
        <w:t>Awards will be based on qualifications, experience, technical approach, and overall value to the Tribe. The selected firm must demonstrate the ability to deliver a complete, coordinated, and constructible design that meets all applicable regulatory, licensing, and operational requirements.</w:t>
      </w:r>
    </w:p>
    <w:p w14:paraId="22BB862D" w14:textId="77777777" w:rsidR="00CD5A83" w:rsidRPr="00CD5A83" w:rsidRDefault="00000000" w:rsidP="00CD5A83">
      <w:pPr>
        <w:spacing w:after="0"/>
      </w:pPr>
      <w:r>
        <w:pict w14:anchorId="45343B11">
          <v:rect id="_x0000_i1026" style="width:0;height:1.5pt" o:hralign="center" o:hrstd="t" o:hr="t" fillcolor="#a0a0a0" stroked="f"/>
        </w:pict>
      </w:r>
    </w:p>
    <w:p w14:paraId="0F173269" w14:textId="5932F70E" w:rsidR="00CD5A83" w:rsidRDefault="00CD5A83" w:rsidP="00CD5A83">
      <w:pPr>
        <w:spacing w:after="0"/>
        <w:rPr>
          <w:b/>
          <w:bCs/>
        </w:rPr>
      </w:pPr>
      <w:r w:rsidRPr="00CD5A83">
        <w:rPr>
          <w:b/>
          <w:bCs/>
        </w:rPr>
        <w:t>Project Description</w:t>
      </w:r>
      <w:r>
        <w:rPr>
          <w:b/>
          <w:bCs/>
        </w:rPr>
        <w:t>:</w:t>
      </w:r>
    </w:p>
    <w:p w14:paraId="18FD7960" w14:textId="77777777" w:rsidR="00CD5A83" w:rsidRPr="00CD5A83" w:rsidRDefault="00CD5A83" w:rsidP="00CD5A83">
      <w:pPr>
        <w:spacing w:after="0"/>
        <w:rPr>
          <w:b/>
          <w:bCs/>
        </w:rPr>
      </w:pPr>
    </w:p>
    <w:p w14:paraId="07F59341" w14:textId="77777777" w:rsidR="00CD5A83" w:rsidRDefault="00CD5A83" w:rsidP="00CD5A83">
      <w:pPr>
        <w:spacing w:after="0"/>
      </w:pPr>
      <w:r w:rsidRPr="00CD5A83">
        <w:t>The project consists of the design and engineering of a new, single-story, approximately 3,000 square foot Child Care and Education Center intended to support licensed childcare operations and educational programming. The facility will be designed to provide a safe, efficient, and welcoming environment for children, staff, and families, while also supporting cultural programming and community engagement.</w:t>
      </w:r>
    </w:p>
    <w:p w14:paraId="169A62ED" w14:textId="77777777" w:rsidR="00CD5A83" w:rsidRPr="00CD5A83" w:rsidRDefault="00CD5A83" w:rsidP="00CD5A83">
      <w:pPr>
        <w:spacing w:after="0"/>
      </w:pPr>
    </w:p>
    <w:p w14:paraId="731EE56C" w14:textId="77777777" w:rsidR="00CD5A83" w:rsidRDefault="00CD5A83" w:rsidP="00CD5A83">
      <w:pPr>
        <w:spacing w:after="0"/>
      </w:pPr>
      <w:r w:rsidRPr="00CD5A83">
        <w:t>The building will include a large central multi-purpose activity space intended for group learning, cultural activities, and general child engagement. The design shall also include three enclosed classrooms, three administrative offices, two restroom facilities, and one commercial kitchen designed to support food preparation in compliance with applicable health and safety standards.</w:t>
      </w:r>
    </w:p>
    <w:p w14:paraId="7E3065BD" w14:textId="77777777" w:rsidR="00CD5A83" w:rsidRPr="00CD5A83" w:rsidRDefault="00CD5A83" w:rsidP="00CD5A83">
      <w:pPr>
        <w:spacing w:after="0"/>
      </w:pPr>
    </w:p>
    <w:p w14:paraId="03546503" w14:textId="77777777" w:rsidR="00CD5A83" w:rsidRPr="00CD5A83" w:rsidRDefault="00CD5A83" w:rsidP="00CD5A83">
      <w:pPr>
        <w:spacing w:after="0"/>
      </w:pPr>
      <w:r w:rsidRPr="00CD5A83">
        <w:t>The facility must be designed to support proper supervision, safe circulation, and functional separation between program spaces and administrative areas. The final design must meet all requirements necessary to obtain licensing through the Oregon Child Care Licensing Division and must comply with all applicable building, health, safety, and accessibility standards.</w:t>
      </w:r>
    </w:p>
    <w:p w14:paraId="57B3D278" w14:textId="77777777" w:rsidR="00CD5A83" w:rsidRPr="00CD5A83" w:rsidRDefault="00000000" w:rsidP="00CD5A83">
      <w:pPr>
        <w:spacing w:after="0"/>
      </w:pPr>
      <w:r>
        <w:pict w14:anchorId="7FCACE45">
          <v:rect id="_x0000_i1027" style="width:0;height:1.5pt" o:hralign="center" o:hrstd="t" o:hr="t" fillcolor="#a0a0a0" stroked="f"/>
        </w:pict>
      </w:r>
    </w:p>
    <w:p w14:paraId="289E3025" w14:textId="1F7D6039" w:rsidR="00CD5A83" w:rsidRDefault="00CD5A83" w:rsidP="00CD5A83">
      <w:pPr>
        <w:spacing w:after="0"/>
        <w:rPr>
          <w:b/>
          <w:bCs/>
        </w:rPr>
      </w:pPr>
      <w:r w:rsidRPr="00CD5A83">
        <w:rPr>
          <w:b/>
          <w:bCs/>
        </w:rPr>
        <w:t>Scope of Work</w:t>
      </w:r>
      <w:r>
        <w:rPr>
          <w:b/>
          <w:bCs/>
        </w:rPr>
        <w:t>:</w:t>
      </w:r>
    </w:p>
    <w:p w14:paraId="0363B656" w14:textId="77777777" w:rsidR="00CD5A83" w:rsidRPr="00CD5A83" w:rsidRDefault="00CD5A83" w:rsidP="00CD5A83">
      <w:pPr>
        <w:spacing w:after="0"/>
        <w:rPr>
          <w:b/>
          <w:bCs/>
        </w:rPr>
      </w:pPr>
    </w:p>
    <w:p w14:paraId="57A9D129" w14:textId="77777777" w:rsidR="00CD5A83" w:rsidRDefault="00CD5A83" w:rsidP="00CD5A83">
      <w:pPr>
        <w:spacing w:after="0"/>
      </w:pPr>
      <w:r w:rsidRPr="00CD5A83">
        <w:t>The selected engineering firm shall provide all professional services necessary to complete the design and engineering of the facility as a construction-ready project. This includes all work required to take the project from initial concept through final construction documents suitable for permitting, bidding, and construction.</w:t>
      </w:r>
    </w:p>
    <w:p w14:paraId="7E23185F" w14:textId="77777777" w:rsidR="00CD5A83" w:rsidRPr="00CD5A83" w:rsidRDefault="00CD5A83" w:rsidP="00CD5A83">
      <w:pPr>
        <w:spacing w:after="0"/>
      </w:pPr>
    </w:p>
    <w:p w14:paraId="28C9E3F1" w14:textId="343A8189" w:rsidR="00CD5A83" w:rsidRDefault="00CD5A83" w:rsidP="00CD5A83">
      <w:pPr>
        <w:spacing w:after="0"/>
      </w:pPr>
      <w:r w:rsidRPr="00CD5A83">
        <w:t>The scope of work shall include site evaluation and coordination, preparation of engineering drawings and specifications, and integration of all required building systems. The selected firm shall be responsible for providing civil, structural, mechanical, electrical, and plumbing engineering services necessary to support the project. All systems must be fully coordinated and designed to meet applicable codes and operational needs of a licensed childcare facility.</w:t>
      </w:r>
    </w:p>
    <w:p w14:paraId="271D6197" w14:textId="77777777" w:rsidR="00CD5A83" w:rsidRPr="00CD5A83" w:rsidRDefault="00CD5A83" w:rsidP="00CD5A83">
      <w:pPr>
        <w:spacing w:after="0"/>
      </w:pPr>
    </w:p>
    <w:p w14:paraId="643A6A6B" w14:textId="77777777" w:rsidR="00CD5A83" w:rsidRPr="00CD5A83" w:rsidRDefault="00CD5A83" w:rsidP="00CD5A83">
      <w:pPr>
        <w:spacing w:after="0"/>
      </w:pPr>
      <w:r w:rsidRPr="00CD5A83">
        <w:t>The engineering firm shall ensure that all plans are complete, accurate, and suitable for construction, and shall coordinate with Tribal staff throughout the design process. The firm shall also assist the Tribe with permitting, regulatory coordination, and responses to contractor questions during the construction procurement phase.</w:t>
      </w:r>
    </w:p>
    <w:p w14:paraId="30116ADB" w14:textId="77777777" w:rsidR="00CD5A83" w:rsidRPr="00CD5A83" w:rsidRDefault="00CD5A83" w:rsidP="00CD5A83">
      <w:pPr>
        <w:spacing w:after="0"/>
      </w:pPr>
      <w:r w:rsidRPr="00CD5A83">
        <w:t>The selected firm may also be required to provide limited construction support services, including review of submittals, responses to requests for information, and clarification of design intent.</w:t>
      </w:r>
    </w:p>
    <w:p w14:paraId="273D2130" w14:textId="77777777" w:rsidR="00CD5A83" w:rsidRPr="00CD5A83" w:rsidRDefault="00000000" w:rsidP="00CD5A83">
      <w:pPr>
        <w:spacing w:after="0"/>
      </w:pPr>
      <w:r>
        <w:pict w14:anchorId="225817C4">
          <v:rect id="_x0000_i1028" style="width:0;height:1.5pt" o:hralign="center" o:hrstd="t" o:hr="t" fillcolor="#a0a0a0" stroked="f"/>
        </w:pict>
      </w:r>
    </w:p>
    <w:p w14:paraId="4E829DFC" w14:textId="77777777" w:rsidR="00CD5A83" w:rsidRDefault="00CD5A83" w:rsidP="00CD5A83">
      <w:pPr>
        <w:spacing w:after="0"/>
      </w:pPr>
    </w:p>
    <w:p w14:paraId="6F2EE8CE" w14:textId="438839AA" w:rsidR="00CD5A83" w:rsidRDefault="00CD5A83" w:rsidP="00CD5A83">
      <w:pPr>
        <w:spacing w:after="0"/>
        <w:rPr>
          <w:b/>
          <w:bCs/>
        </w:rPr>
      </w:pPr>
      <w:r w:rsidRPr="00CD5A83">
        <w:rPr>
          <w:b/>
          <w:bCs/>
        </w:rPr>
        <w:t>Energy Efficiency Requirements:</w:t>
      </w:r>
    </w:p>
    <w:p w14:paraId="46439493" w14:textId="77777777" w:rsidR="00CD5A83" w:rsidRPr="00CD5A83" w:rsidRDefault="00CD5A83" w:rsidP="00CD5A83">
      <w:pPr>
        <w:spacing w:after="0"/>
        <w:rPr>
          <w:b/>
          <w:bCs/>
        </w:rPr>
      </w:pPr>
    </w:p>
    <w:p w14:paraId="75A613C7" w14:textId="20E11454" w:rsidR="00CD5A83" w:rsidRDefault="00CD5A83" w:rsidP="00CD5A83">
      <w:pPr>
        <w:spacing w:after="0"/>
      </w:pPr>
      <w:r w:rsidRPr="00CD5A83">
        <w:t>The facility should be designed to be energy efficient and should comply with the Oregon Energy Efficiency Specialty Code (OEESC). The engineering design should incorporate high-efficiency mechanical systems, energy-efficient lighting, and building envelope components that support long-term sustainability and reduced operating costs.</w:t>
      </w:r>
    </w:p>
    <w:p w14:paraId="57E7B17D" w14:textId="77777777" w:rsidR="00CD5A83" w:rsidRPr="00CD5A83" w:rsidRDefault="00CD5A83" w:rsidP="00CD5A83">
      <w:pPr>
        <w:spacing w:after="0"/>
      </w:pPr>
    </w:p>
    <w:p w14:paraId="7F51BDB0" w14:textId="77777777" w:rsidR="00CD5A83" w:rsidRPr="00CD5A83" w:rsidRDefault="00CD5A83" w:rsidP="00CD5A83">
      <w:pPr>
        <w:spacing w:after="0"/>
      </w:pPr>
      <w:r w:rsidRPr="00CD5A83">
        <w:t>The selected firm shall consider energy-efficient design strategies, including but not limited to insulation performance, window and door efficiency, HVAC system selection, and overall building performance. The goal of the project is to provide a durable, cost-effective facility that minimizes long-term energy consumption and supports environmental sustainability.</w:t>
      </w:r>
    </w:p>
    <w:p w14:paraId="7DE707A3" w14:textId="77777777" w:rsidR="00CD5A83" w:rsidRPr="00CD5A83" w:rsidRDefault="00000000" w:rsidP="00CD5A83">
      <w:pPr>
        <w:spacing w:after="0"/>
      </w:pPr>
      <w:r>
        <w:pict w14:anchorId="289486DB">
          <v:rect id="_x0000_i1029" style="width:0;height:1.5pt" o:hralign="center" o:hrstd="t" o:hr="t" fillcolor="#a0a0a0" stroked="f"/>
        </w:pict>
      </w:r>
    </w:p>
    <w:p w14:paraId="5641BD25" w14:textId="77777777" w:rsidR="00CD5A83" w:rsidRDefault="00CD5A83" w:rsidP="00CD5A83">
      <w:pPr>
        <w:spacing w:after="0"/>
        <w:rPr>
          <w:b/>
          <w:bCs/>
        </w:rPr>
      </w:pPr>
    </w:p>
    <w:p w14:paraId="231CFE6A" w14:textId="12F1832B" w:rsidR="00CD5A83" w:rsidRDefault="00CD5A83" w:rsidP="00CD5A83">
      <w:pPr>
        <w:spacing w:after="0"/>
      </w:pPr>
      <w:r w:rsidRPr="00CD5A83">
        <w:rPr>
          <w:b/>
          <w:bCs/>
        </w:rPr>
        <w:lastRenderedPageBreak/>
        <w:t>Regulatory and Compliance Requirements</w:t>
      </w:r>
      <w:r>
        <w:t>:</w:t>
      </w:r>
    </w:p>
    <w:p w14:paraId="1975D9D8" w14:textId="77777777" w:rsidR="00CD5A83" w:rsidRPr="00CD5A83" w:rsidRDefault="00CD5A83" w:rsidP="00CD5A83">
      <w:pPr>
        <w:spacing w:after="0"/>
      </w:pPr>
    </w:p>
    <w:p w14:paraId="2A58E846" w14:textId="77777777" w:rsidR="00CD5A83" w:rsidRDefault="00CD5A83" w:rsidP="00CD5A83">
      <w:pPr>
        <w:spacing w:after="0"/>
      </w:pPr>
      <w:r w:rsidRPr="00CD5A83">
        <w:t>All work performed under this contract must comply with applicable federal, Tribal, and state laws and regulations. This includes compliance with 2 CFR Part 200 procurement and cost principles, and any applicable provisions under NAHASDA if federal housing funds are utilized.</w:t>
      </w:r>
    </w:p>
    <w:p w14:paraId="46616D23" w14:textId="77777777" w:rsidR="00CD5A83" w:rsidRPr="00CD5A83" w:rsidRDefault="00CD5A83" w:rsidP="00CD5A83">
      <w:pPr>
        <w:spacing w:after="0"/>
      </w:pPr>
    </w:p>
    <w:p w14:paraId="2FD38F03" w14:textId="77777777" w:rsidR="00CD5A83" w:rsidRDefault="00CD5A83" w:rsidP="00CD5A83">
      <w:pPr>
        <w:spacing w:after="0"/>
      </w:pPr>
      <w:r w:rsidRPr="00CD5A83">
        <w:t>The design must comply with Oregon State Building Code requirements, Oregon Child Care Licensing Division standards, ADA accessibility requirements, and all applicable fire, life safety, and health regulations.</w:t>
      </w:r>
    </w:p>
    <w:p w14:paraId="25F9C6B4" w14:textId="77777777" w:rsidR="00CD5A83" w:rsidRPr="00CD5A83" w:rsidRDefault="00CD5A83" w:rsidP="00CD5A83">
      <w:pPr>
        <w:spacing w:after="0"/>
      </w:pPr>
    </w:p>
    <w:p w14:paraId="622227CD" w14:textId="77777777" w:rsidR="00CD5A83" w:rsidRDefault="00CD5A83" w:rsidP="00CD5A83">
      <w:pPr>
        <w:spacing w:after="0"/>
      </w:pPr>
      <w:r w:rsidRPr="00CD5A83">
        <w:t>The selected firm must not be debarred or suspended from participation in federally funded projects and must comply with all applicable federal contract provisions, including equal opportunity requirements and any applicable labor standards.</w:t>
      </w:r>
    </w:p>
    <w:p w14:paraId="441C7641" w14:textId="77777777" w:rsidR="00CD5A83" w:rsidRPr="00CD5A83" w:rsidRDefault="00CD5A83" w:rsidP="00CD5A83">
      <w:pPr>
        <w:spacing w:after="0"/>
      </w:pPr>
    </w:p>
    <w:p w14:paraId="535DC8C6" w14:textId="77777777" w:rsidR="00CD5A83" w:rsidRPr="00CD5A83" w:rsidRDefault="00CD5A83" w:rsidP="00CD5A83">
      <w:pPr>
        <w:spacing w:after="0"/>
      </w:pPr>
      <w:r w:rsidRPr="00CD5A83">
        <w:t>The firm shall also ensure that all design documents are suitable for permitting and meet all requirements for approval by applicable regulatory agencies.</w:t>
      </w:r>
    </w:p>
    <w:p w14:paraId="4FEC43F2" w14:textId="77777777" w:rsidR="00CD5A83" w:rsidRPr="00CD5A83" w:rsidRDefault="00000000" w:rsidP="00CD5A83">
      <w:pPr>
        <w:spacing w:after="0"/>
      </w:pPr>
      <w:r>
        <w:pict w14:anchorId="6506526D">
          <v:rect id="_x0000_i1030" style="width:0;height:1.5pt" o:hralign="center" o:hrstd="t" o:hr="t" fillcolor="#a0a0a0" stroked="f"/>
        </w:pict>
      </w:r>
    </w:p>
    <w:p w14:paraId="35F789F5" w14:textId="7A48B8AF" w:rsidR="00CD5A83" w:rsidRPr="00CD5A83" w:rsidRDefault="00CD5A83" w:rsidP="00CD5A83">
      <w:pPr>
        <w:spacing w:after="0"/>
        <w:rPr>
          <w:b/>
          <w:bCs/>
        </w:rPr>
      </w:pPr>
      <w:r w:rsidRPr="00CD5A83">
        <w:rPr>
          <w:b/>
          <w:bCs/>
        </w:rPr>
        <w:t>Proposal Submission Requirements:</w:t>
      </w:r>
    </w:p>
    <w:p w14:paraId="4646ABAA" w14:textId="77777777" w:rsidR="00CD5A83" w:rsidRPr="00CD5A83" w:rsidRDefault="00CD5A83" w:rsidP="00CD5A83">
      <w:pPr>
        <w:spacing w:after="0"/>
      </w:pPr>
    </w:p>
    <w:p w14:paraId="74745D2F" w14:textId="77EBBD40" w:rsidR="00CD5A83" w:rsidRPr="00CD5A83" w:rsidRDefault="00CD5A83" w:rsidP="00CD5A83">
      <w:pPr>
        <w:spacing w:after="0"/>
      </w:pPr>
      <w:r w:rsidRPr="00CD5A83">
        <w:t xml:space="preserve">All proposals must be submitted and received no later than </w:t>
      </w:r>
      <w:r w:rsidR="009A09CB">
        <w:t>June 1</w:t>
      </w:r>
      <w:r w:rsidR="00F95A8B">
        <w:t>8</w:t>
      </w:r>
      <w:r w:rsidRPr="00CD5A83">
        <w:t>, 2026. Proposals received after this deadline will not be considered.</w:t>
      </w:r>
    </w:p>
    <w:p w14:paraId="2F27C478" w14:textId="77777777" w:rsidR="00CD5A83" w:rsidRPr="00CD5A83" w:rsidRDefault="00CD5A83" w:rsidP="00CD5A83">
      <w:pPr>
        <w:spacing w:after="0"/>
      </w:pPr>
      <w:r w:rsidRPr="00CD5A83">
        <w:t>All proposals shall be mailed or delivered to:</w:t>
      </w:r>
    </w:p>
    <w:p w14:paraId="1A894734" w14:textId="77777777" w:rsidR="00CD5A83" w:rsidRPr="00CD5A83" w:rsidRDefault="00CD5A83" w:rsidP="00CD5A83">
      <w:pPr>
        <w:spacing w:after="0"/>
      </w:pPr>
    </w:p>
    <w:p w14:paraId="54CDCA91" w14:textId="3A6A870D" w:rsidR="00BB0C0C" w:rsidRPr="00CD5A83" w:rsidRDefault="00BB0C0C" w:rsidP="00BB0C0C">
      <w:pPr>
        <w:spacing w:after="0"/>
        <w:rPr>
          <w:rFonts w:ascii="Times New Roman" w:hAnsi="Times New Roman" w:cs="Times New Roman"/>
          <w:sz w:val="24"/>
          <w:szCs w:val="24"/>
        </w:rPr>
      </w:pPr>
      <w:r w:rsidRPr="00CD5A83">
        <w:rPr>
          <w:rFonts w:ascii="Times New Roman" w:hAnsi="Times New Roman" w:cs="Times New Roman"/>
          <w:sz w:val="24"/>
          <w:szCs w:val="24"/>
        </w:rPr>
        <w:t>The Burns Paiute Tribe</w:t>
      </w:r>
    </w:p>
    <w:p w14:paraId="755AB548" w14:textId="23CBD3F8" w:rsidR="00BB0C0C" w:rsidRPr="00CD5A83" w:rsidRDefault="00BB0C0C" w:rsidP="00BB0C0C">
      <w:pPr>
        <w:spacing w:after="0"/>
        <w:rPr>
          <w:rFonts w:ascii="Times New Roman" w:hAnsi="Times New Roman" w:cs="Times New Roman"/>
          <w:sz w:val="24"/>
          <w:szCs w:val="24"/>
        </w:rPr>
      </w:pPr>
      <w:r w:rsidRPr="00CD5A83">
        <w:rPr>
          <w:rFonts w:ascii="Times New Roman" w:hAnsi="Times New Roman" w:cs="Times New Roman"/>
          <w:sz w:val="24"/>
          <w:szCs w:val="24"/>
        </w:rPr>
        <w:t>Attn: Korey Mereness</w:t>
      </w:r>
    </w:p>
    <w:p w14:paraId="56128CF2" w14:textId="77777777" w:rsidR="00BB0C0C" w:rsidRPr="00CD5A83" w:rsidRDefault="006A2420" w:rsidP="00BB0C0C">
      <w:pPr>
        <w:spacing w:after="0"/>
        <w:rPr>
          <w:rFonts w:ascii="Times New Roman" w:hAnsi="Times New Roman" w:cs="Times New Roman"/>
          <w:sz w:val="24"/>
          <w:szCs w:val="24"/>
        </w:rPr>
      </w:pPr>
      <w:r w:rsidRPr="00CD5A83">
        <w:rPr>
          <w:rFonts w:ascii="Times New Roman" w:hAnsi="Times New Roman" w:cs="Times New Roman"/>
          <w:sz w:val="24"/>
          <w:szCs w:val="24"/>
        </w:rPr>
        <w:t>100 Pasigo St.</w:t>
      </w:r>
    </w:p>
    <w:p w14:paraId="1CCBA6BC" w14:textId="001A251D" w:rsidR="00BB0C0C" w:rsidRDefault="00BB0C0C" w:rsidP="00CD5A83">
      <w:pPr>
        <w:spacing w:after="0"/>
        <w:rPr>
          <w:rFonts w:ascii="Times New Roman" w:hAnsi="Times New Roman" w:cs="Times New Roman"/>
          <w:sz w:val="24"/>
          <w:szCs w:val="24"/>
        </w:rPr>
      </w:pPr>
      <w:r w:rsidRPr="00CD5A83">
        <w:rPr>
          <w:rFonts w:ascii="Times New Roman" w:hAnsi="Times New Roman" w:cs="Times New Roman"/>
          <w:sz w:val="24"/>
          <w:szCs w:val="24"/>
        </w:rPr>
        <w:t>Burns, OR 97720</w:t>
      </w:r>
    </w:p>
    <w:p w14:paraId="76E1369C" w14:textId="77777777" w:rsidR="00CD5A83" w:rsidRDefault="00CD5A83" w:rsidP="00CD5A83">
      <w:pPr>
        <w:spacing w:after="0"/>
        <w:rPr>
          <w:rFonts w:ascii="Times New Roman" w:hAnsi="Times New Roman" w:cs="Times New Roman"/>
          <w:sz w:val="24"/>
          <w:szCs w:val="24"/>
        </w:rPr>
      </w:pPr>
    </w:p>
    <w:p w14:paraId="14B8E4CE" w14:textId="4587A6E3" w:rsidR="00CD5A83" w:rsidRDefault="00CD5A83">
      <w:pPr>
        <w:rPr>
          <w:rFonts w:ascii="Times New Roman" w:hAnsi="Times New Roman" w:cs="Times New Roman"/>
          <w:sz w:val="24"/>
          <w:szCs w:val="24"/>
        </w:rPr>
      </w:pPr>
      <w:r w:rsidRPr="00CD5A83">
        <w:rPr>
          <w:rFonts w:ascii="Times New Roman" w:hAnsi="Times New Roman" w:cs="Times New Roman"/>
          <w:sz w:val="24"/>
          <w:szCs w:val="24"/>
        </w:rPr>
        <w:t>Each proposal shall include a formal cover letter, a description of the firm’s qualifications and experience, a proposed approach to completing the work, a project timeline, a proposed fee structure, and references from similar projects. The proposal shall demonstrate the firm’s understanding of the project requirements and its ability to successfully deliver a complete and compliant engineering design.</w:t>
      </w:r>
    </w:p>
    <w:p w14:paraId="0EFC173A" w14:textId="03775E0F" w:rsidR="00BB0C0C" w:rsidRDefault="00733424" w:rsidP="00733424">
      <w:pPr>
        <w:tabs>
          <w:tab w:val="left" w:pos="1575"/>
        </w:tabs>
        <w:rPr>
          <w:rFonts w:ascii="Times New Roman" w:hAnsi="Times New Roman" w:cs="Times New Roman"/>
          <w:sz w:val="24"/>
          <w:szCs w:val="24"/>
        </w:rPr>
      </w:pPr>
      <w:r>
        <w:rPr>
          <w:rFonts w:ascii="Times New Roman" w:hAnsi="Times New Roman" w:cs="Times New Roman"/>
          <w:sz w:val="24"/>
          <w:szCs w:val="24"/>
        </w:rPr>
        <w:tab/>
      </w:r>
    </w:p>
    <w:p w14:paraId="69BFEFAD" w14:textId="77777777" w:rsidR="00733424" w:rsidRDefault="00733424">
      <w:pPr>
        <w:rPr>
          <w:rFonts w:ascii="Times New Roman" w:hAnsi="Times New Roman" w:cs="Times New Roman"/>
          <w:b/>
          <w:bCs/>
          <w:sz w:val="24"/>
          <w:szCs w:val="24"/>
        </w:rPr>
      </w:pPr>
    </w:p>
    <w:p w14:paraId="5E7EBDD3" w14:textId="035AA9A7" w:rsidR="00BB0C0C" w:rsidRPr="00BB0C0C" w:rsidRDefault="00733424" w:rsidP="00733424">
      <w:pPr>
        <w:jc w:val="center"/>
        <w:rPr>
          <w:rFonts w:ascii="Times New Roman" w:hAnsi="Times New Roman" w:cs="Times New Roman"/>
          <w:sz w:val="24"/>
          <w:szCs w:val="24"/>
        </w:rPr>
      </w:pPr>
      <w:r w:rsidRPr="00733424">
        <w:rPr>
          <w:rFonts w:ascii="Times New Roman" w:hAnsi="Times New Roman" w:cs="Times New Roman"/>
          <w:b/>
          <w:bCs/>
          <w:sz w:val="24"/>
          <w:szCs w:val="24"/>
        </w:rPr>
        <w:t>REMAINDER OF PAGE INTENTIONALLY LEFT BLANK</w:t>
      </w:r>
    </w:p>
    <w:sectPr w:rsidR="00BB0C0C" w:rsidRPr="00BB0C0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1837" w14:textId="77777777" w:rsidR="00CC58C2" w:rsidRDefault="00CC58C2" w:rsidP="00BB0C0C">
      <w:pPr>
        <w:spacing w:after="0" w:line="240" w:lineRule="auto"/>
      </w:pPr>
      <w:r>
        <w:separator/>
      </w:r>
    </w:p>
  </w:endnote>
  <w:endnote w:type="continuationSeparator" w:id="0">
    <w:p w14:paraId="151A1B5F" w14:textId="77777777" w:rsidR="00CC58C2" w:rsidRDefault="00CC58C2" w:rsidP="00BB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28146"/>
      <w:docPartObj>
        <w:docPartGallery w:val="Page Numbers (Bottom of Page)"/>
        <w:docPartUnique/>
      </w:docPartObj>
    </w:sdtPr>
    <w:sdtEndPr>
      <w:rPr>
        <w:noProof/>
      </w:rPr>
    </w:sdtEndPr>
    <w:sdtContent>
      <w:p w14:paraId="3B94A2EC" w14:textId="3B01B4AA" w:rsidR="00733424" w:rsidRDefault="007334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CEB7B9" w14:textId="77777777" w:rsidR="00733424" w:rsidRDefault="0073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4E57" w14:textId="77777777" w:rsidR="00CC58C2" w:rsidRDefault="00CC58C2" w:rsidP="00BB0C0C">
      <w:pPr>
        <w:spacing w:after="0" w:line="240" w:lineRule="auto"/>
      </w:pPr>
      <w:r>
        <w:separator/>
      </w:r>
    </w:p>
  </w:footnote>
  <w:footnote w:type="continuationSeparator" w:id="0">
    <w:p w14:paraId="11E6538E" w14:textId="77777777" w:rsidR="00CC58C2" w:rsidRDefault="00CC58C2" w:rsidP="00BB0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DB21" w14:textId="3F5D2BAA" w:rsidR="00BB0C0C" w:rsidRDefault="003B0C13" w:rsidP="003B0C13">
    <w:pPr>
      <w:pStyle w:val="Header"/>
      <w:jc w:val="center"/>
    </w:pPr>
    <w:r>
      <w:t xml:space="preserve">        </w:t>
    </w:r>
    <w:r w:rsidR="00BB0C0C">
      <w:rPr>
        <w:noProof/>
      </w:rPr>
      <w:drawing>
        <wp:inline distT="0" distB="0" distL="0" distR="0" wp14:anchorId="14BE2001" wp14:editId="21EEBF7E">
          <wp:extent cx="1999588" cy="551815"/>
          <wp:effectExtent l="0" t="0" r="1270" b="635"/>
          <wp:docPr id="130407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76465" name="Picture 1304076465"/>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2015234" cy="556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4446286">
    <w:abstractNumId w:val="8"/>
  </w:num>
  <w:num w:numId="2" w16cid:durableId="181868917">
    <w:abstractNumId w:val="6"/>
  </w:num>
  <w:num w:numId="3" w16cid:durableId="476605585">
    <w:abstractNumId w:val="5"/>
  </w:num>
  <w:num w:numId="4" w16cid:durableId="551238132">
    <w:abstractNumId w:val="4"/>
  </w:num>
  <w:num w:numId="5" w16cid:durableId="2069843222">
    <w:abstractNumId w:val="7"/>
  </w:num>
  <w:num w:numId="6" w16cid:durableId="447047739">
    <w:abstractNumId w:val="3"/>
  </w:num>
  <w:num w:numId="7" w16cid:durableId="1633169980">
    <w:abstractNumId w:val="2"/>
  </w:num>
  <w:num w:numId="8" w16cid:durableId="614752229">
    <w:abstractNumId w:val="1"/>
  </w:num>
  <w:num w:numId="9" w16cid:durableId="2956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0219"/>
    <w:rsid w:val="00326F90"/>
    <w:rsid w:val="003B0C13"/>
    <w:rsid w:val="006A2420"/>
    <w:rsid w:val="00733424"/>
    <w:rsid w:val="0074056D"/>
    <w:rsid w:val="007D7CB7"/>
    <w:rsid w:val="008D7E2E"/>
    <w:rsid w:val="009A09CB"/>
    <w:rsid w:val="00AA1D8D"/>
    <w:rsid w:val="00AD18F1"/>
    <w:rsid w:val="00B01809"/>
    <w:rsid w:val="00B47730"/>
    <w:rsid w:val="00BB0C0C"/>
    <w:rsid w:val="00BE2208"/>
    <w:rsid w:val="00C35579"/>
    <w:rsid w:val="00CB0664"/>
    <w:rsid w:val="00CC58C2"/>
    <w:rsid w:val="00CD5A83"/>
    <w:rsid w:val="00D00F37"/>
    <w:rsid w:val="00DC1FDA"/>
    <w:rsid w:val="00F95A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DD516"/>
  <w14:defaultImageDpi w14:val="330"/>
  <w15:docId w15:val="{560DD1D4-CD9E-4847-8C60-AD5D19FF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Amanda H. Starkey</cp:lastModifiedBy>
  <cp:revision>3</cp:revision>
  <dcterms:created xsi:type="dcterms:W3CDTF">2026-05-01T14:15:00Z</dcterms:created>
  <dcterms:modified xsi:type="dcterms:W3CDTF">2026-05-18T17:05:00Z</dcterms:modified>
  <cp:category/>
</cp:coreProperties>
</file>